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rPr/>
      </w:pPr>
      <w:r>
        <w:rPr>
          <w:rStyle w:val="Enfasiforte"/>
          <w:rFonts w:ascii="Times New Roman" w:hAnsi="Times New Roman"/>
          <w:b w:val="false"/>
          <w:bCs w:val="false"/>
          <w:color w:val="1C1C1C"/>
          <w:u w:val="single"/>
        </w:rPr>
        <w:t>ACCESSO CIVICO – LINEE GUIDA PER L’ATTIVAZIONE DA PARTE DEGLI UTENTI</w:t>
      </w:r>
    </w:p>
    <w:p>
      <w:pPr>
        <w:pStyle w:val="Normal"/>
        <w:widowControl/>
        <w:jc w:val="both"/>
        <w:rPr>
          <w:rFonts w:ascii="Times New Roman" w:hAnsi="Times New Roman" w:cs="" w:cstheme="minorBidi"/>
          <w:color w:val="1C1C1C"/>
        </w:rPr>
      </w:pPr>
      <w:r>
        <w:rPr>
          <w:rFonts w:cs="" w:ascii="Times New Roman" w:hAnsi="Times New Roman" w:cstheme="minorBidi"/>
          <w:color w:val="1C1C1C"/>
        </w:rPr>
        <w:t>Approvate con delibera del Consiglio dell’Ordine del….</w:t>
      </w:r>
    </w:p>
    <w:p>
      <w:pPr>
        <w:pStyle w:val="Normal"/>
        <w:widowControl/>
        <w:jc w:val="both"/>
        <w:rPr>
          <w:rFonts w:cs="" w:cstheme="minorBidi"/>
        </w:rPr>
      </w:pPr>
      <w:r>
        <w:rPr>
          <w:rFonts w:cs="" w:ascii="Times New Roman" w:hAnsi="Times New Roman" w:cstheme="minorBidi"/>
          <w:color w:val="1C1C1C"/>
        </w:rPr>
        <w:br/>
      </w:r>
      <w:r>
        <w:rPr>
          <w:rFonts w:cs="" w:ascii="Times New Roman" w:hAnsi="Times New Roman" w:cstheme="minorBidi"/>
          <w:b/>
          <w:color w:val="1C1C1C"/>
        </w:rPr>
        <w:t xml:space="preserve">Fonti normative </w:t>
      </w:r>
    </w:p>
    <w:p>
      <w:pPr>
        <w:pStyle w:val="Normal"/>
        <w:widowControl/>
        <w:jc w:val="both"/>
        <w:rPr>
          <w:rFonts w:cs="" w:cstheme="minorBidi"/>
        </w:rPr>
      </w:pPr>
      <w:r>
        <w:rPr>
          <w:rFonts w:cs="" w:ascii="Times New Roman" w:hAnsi="Times New Roman" w:cstheme="minorBidi"/>
          <w:color w:val="1C1C1C"/>
        </w:rPr>
        <w:t>L’art. 5 del d.lgs. 33/2013, modificato dall’art. 6 del d.lgs. 97/2016, riconosce a chiunque:</w:t>
        <w:br/>
        <w:t>a) il diritto di richiedere documenti, informazioni o dati per i quali è prevista la pubblicazione obbligatoria, nei casi in cui gli stessi non siano stati pubblicati nella sezione “Amministrazione trasparente” del sito web istituzionale (accesso civico “semplice”);</w:t>
        <w:br/>
        <w:t>b) il diritto di accedere ai dati e ai documenti ulteriori rispetto a quelli oggetto di pubblicazione ai sensi del d.lgs. 33/2013, nel rispetto dei limiti relativi alla tutela di interessi giuridicamente rilevanti secondo quanto previsto dall'articolo 5-bis (accesso civico “generalizzato”).</w:t>
        <w:br/>
        <w:t>Per quanto riguarda gli obblighi di pubblicazione normativamente previsti, il legislatore ha confermato l’istituto dell’accesso civico volto ad ottenere la corretta pubblicazione dei dati rilevanti ex lege, da pubblicare all’interno della sezione “Amministrazione trasparente”.</w:t>
        <w:br/>
        <w:t>L’istanza va presentata ai sensi dell'art. 5, comma 3,</w:t>
      </w:r>
    </w:p>
    <w:p>
      <w:pPr>
        <w:pStyle w:val="Normal"/>
        <w:widowControl/>
        <w:jc w:val="both"/>
        <w:rPr>
          <w:rFonts w:cs="" w:cstheme="minorBidi"/>
        </w:rPr>
      </w:pPr>
      <w:r>
        <w:rPr>
          <w:rFonts w:cs="" w:ascii="Times New Roman" w:hAnsi="Times New Roman" w:cstheme="minorBidi"/>
          <w:color w:val="1C1C1C"/>
        </w:rPr>
        <w:br/>
        <w:t>a) all'ufficio che detiene i dati, le informazioni o i documenti;</w:t>
      </w:r>
    </w:p>
    <w:p>
      <w:pPr>
        <w:pStyle w:val="Normal"/>
        <w:widowControl/>
        <w:jc w:val="both"/>
        <w:rPr>
          <w:rFonts w:cs="" w:cstheme="minorBidi"/>
        </w:rPr>
      </w:pPr>
      <w:r>
        <w:rPr>
          <w:rFonts w:cs="" w:ascii="Times New Roman" w:hAnsi="Times New Roman" w:cstheme="minorBidi"/>
          <w:color w:val="1C1C1C"/>
        </w:rPr>
        <w:t>b) all'Ufficio relazioni con il pubblico;</w:t>
      </w:r>
    </w:p>
    <w:p>
      <w:pPr>
        <w:pStyle w:val="Normal"/>
        <w:widowControl/>
        <w:jc w:val="both"/>
        <w:rPr>
          <w:rFonts w:cs="" w:cstheme="minorBidi"/>
        </w:rPr>
      </w:pPr>
      <w:r>
        <w:rPr>
          <w:rFonts w:cs="" w:ascii="Times New Roman" w:hAnsi="Times New Roman" w:cstheme="minorBidi"/>
          <w:color w:val="1C1C1C"/>
        </w:rPr>
        <w:t>c) ad altro ufficio indicato dall'amministrazione nella sezione "Amministrazione trasparente" del sito istituzionale;</w:t>
      </w:r>
    </w:p>
    <w:p>
      <w:pPr>
        <w:pStyle w:val="Normal"/>
        <w:widowControl/>
        <w:jc w:val="both"/>
        <w:rPr>
          <w:rFonts w:cs="" w:cstheme="minorBidi"/>
        </w:rPr>
      </w:pPr>
      <w:r>
        <w:rPr>
          <w:rFonts w:cs="" w:ascii="Times New Roman" w:hAnsi="Times New Roman" w:cstheme="minorBidi"/>
          <w:color w:val="1C1C1C"/>
        </w:rPr>
        <w:t>d) al responsabile della prevenzione della corruzione e della trasparenza, ove l'istanza abbia a oggetto dati, informazioni o documenti oggetto di pubblicazione obbligatoria ai sensi del presente decreto.</w:t>
        <w:br/>
        <w:br/>
      </w:r>
      <w:r>
        <w:rPr>
          <w:rStyle w:val="Enfasiforte"/>
          <w:rFonts w:cs="" w:ascii="Times New Roman" w:hAnsi="Times New Roman" w:cstheme="minorBidi"/>
          <w:bCs w:val="false"/>
          <w:color w:val="1C1C1C"/>
          <w:u w:val="single"/>
        </w:rPr>
        <w:t>Come esercitare il diritto presso l’Ordine degli Avvocati della Spezia</w:t>
      </w:r>
    </w:p>
    <w:p>
      <w:pPr>
        <w:pStyle w:val="Normal"/>
        <w:widowControl/>
        <w:jc w:val="both"/>
        <w:rPr>
          <w:rFonts w:cs="" w:cstheme="minorBidi"/>
        </w:rPr>
      </w:pPr>
      <w:r>
        <w:rPr>
          <w:rFonts w:cs="" w:ascii="Times New Roman" w:hAnsi="Times New Roman" w:cstheme="minorBidi"/>
          <w:color w:val="1C1C1C"/>
        </w:rPr>
        <w:br/>
        <w:t>La richiesta è gratuita, non deve essere motivata e può essere presentata tramite posta elettronica al Responsabile dell’accesso civico dell’Ordine mediante l'invio del modulo appositamente predisposto tramite mail all'indirizzo mail segreteria@ordineavvocatidellaspezia.it, indicare nell'oggetto della mail le parole "ACCESSO CIVICO".</w:t>
      </w:r>
    </w:p>
    <w:p>
      <w:pPr>
        <w:pStyle w:val="Normal"/>
        <w:widowControl/>
        <w:jc w:val="both"/>
        <w:rPr>
          <w:rFonts w:cs="" w:cstheme="minorBidi"/>
        </w:rPr>
      </w:pPr>
      <w:r>
        <w:rPr>
          <w:rFonts w:cs="" w:ascii="Times New Roman" w:hAnsi="Times New Roman" w:cstheme="minorBidi"/>
          <w:color w:val="1C1C1C"/>
        </w:rPr>
        <w:br/>
      </w:r>
      <w:r>
        <w:rPr>
          <w:rFonts w:cs="" w:ascii="Times New Roman" w:hAnsi="Times New Roman" w:cstheme="minorBidi"/>
        </w:rPr>
        <w:t>Il Responsabile per l’accesso civico provvede entro 30 giorni a pubblicare nel sito istituzionale del Consiglio il documento, l’informazione o il dato richiesto. Contestualmente, comunica al richiedente l’avvenuta pubblicazione, indicando il relativo collegamento. Se, invece, quanto richiesto risulti già pubblicato, ne dà comunicazione al richiedente indicando il relativo collegamento ipertestuale.</w:t>
      </w:r>
    </w:p>
    <w:p>
      <w:pPr>
        <w:pStyle w:val="Normal"/>
        <w:widowControl/>
        <w:jc w:val="both"/>
        <w:rPr>
          <w:rFonts w:cs="" w:cstheme="minorBidi"/>
          <w:color w:val="FF0000"/>
        </w:rPr>
      </w:pPr>
      <w:r>
        <w:rPr>
          <w:rFonts w:cs="" w:cstheme="minorBidi"/>
          <w:color w:val="FF0000"/>
        </w:rPr>
      </w:r>
    </w:p>
    <w:p>
      <w:pPr>
        <w:pStyle w:val="Normal"/>
        <w:widowControl/>
        <w:jc w:val="both"/>
        <w:rPr>
          <w:rFonts w:cs="" w:cstheme="minorBidi"/>
        </w:rPr>
      </w:pPr>
      <w:r>
        <w:rPr>
          <w:rStyle w:val="Enfasiforte"/>
          <w:rFonts w:cs="" w:ascii="Times New Roman" w:hAnsi="Times New Roman" w:cstheme="minorBidi"/>
          <w:bCs w:val="false"/>
          <w:color w:val="1C1C1C"/>
          <w:u w:val="single"/>
        </w:rPr>
        <w:t>Ritardo o mancata risposta del Responsabile dell'accesso civico</w:t>
      </w:r>
    </w:p>
    <w:p>
      <w:pPr>
        <w:pStyle w:val="Normal"/>
        <w:widowControl/>
        <w:jc w:val="both"/>
        <w:rPr>
          <w:rFonts w:cs="" w:cstheme="minorBidi"/>
        </w:rPr>
      </w:pPr>
      <w:r>
        <w:rPr>
          <w:rFonts w:cs="" w:ascii="Times New Roman" w:hAnsi="Times New Roman" w:cstheme="minorBidi"/>
          <w:color w:val="1C1C1C"/>
        </w:rPr>
        <w:br/>
        <w:t>Nel caso in cui vi sia un ritardo o la mancata risposta o pubblicazione, il richiedente può ricorrere al Responsabile della prevenzione della corruzione ed ella trasparenza dell’ordine, soggetto titolare del potere sostitutivo inviando mail all’indirizzo: segreteriaordineavvocatidellaspezia.it  avente come oggetto: mancato adempimento accesso civico e indicando gli estremi della richiesta (data di presentazione, documento richiesto).</w:t>
      </w:r>
    </w:p>
    <w:p>
      <w:pPr>
        <w:pStyle w:val="Normal"/>
        <w:widowControl/>
        <w:jc w:val="both"/>
        <w:rPr>
          <w:rFonts w:cs="" w:cstheme="minorBidi"/>
        </w:rPr>
      </w:pPr>
      <w:r>
        <w:rPr>
          <w:rFonts w:cs="" w:ascii="Times New Roman" w:hAnsi="Times New Roman" w:cstheme="minorBidi"/>
          <w:color w:val="1C1C1C"/>
        </w:rPr>
        <w:t>Il titolare del potere sostitutivo, dopo aver verificato la sussistenza dell’obbligo, provvede, nei termini di cui all’art. 2, comma 9 ter della legge n. 241/1990, alla pubblicazione sul sito web istituzionale della Fondazione di quanto richiesto e, contemporaneamente, ne dà comunicazione al richiedente, indicando il relativo collegamento ipertestuale.</w:t>
      </w:r>
    </w:p>
    <w:p>
      <w:pPr>
        <w:pStyle w:val="Normal"/>
        <w:jc w:val="both"/>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embedSystemFonts/>
  <w:defaultTabStop w:val="709"/>
  <w:autoHyphenation w:val="false"/>
  <w:compat>
    <w:compatSetting w:name="compatibilityMode" w:uri="http://schemas.microsoft.com/office/word" w:val="1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it-IT" w:eastAsia="it-IT" w:bidi="ar-SA"/>
      </w:rPr>
    </w:rPrDefault>
    <w:pPrDefault>
      <w:pPr>
        <w:spacing w:lineRule="auto" w:line="259"/>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lineRule="auto" w:line="240" w:before="0" w:after="0"/>
      <w:jc w:val="left"/>
    </w:pPr>
    <w:rPr>
      <w:rFonts w:ascii="Liberation Serif" w:hAnsi="Liberation Serif" w:eastAsia="Times New Roman" w:cs="Liberation Serif"/>
      <w:color w:val="auto"/>
      <w:sz w:val="24"/>
      <w:szCs w:val="24"/>
      <w:lang w:eastAsia="zh-CN" w:bidi="hi-IN" w:val="it-IT"/>
    </w:rPr>
  </w:style>
  <w:style w:type="character" w:styleId="DefaultParagraphFont" w:default="1">
    <w:name w:val="Default Paragraph Font"/>
    <w:uiPriority w:val="1"/>
    <w:semiHidden/>
    <w:unhideWhenUsed/>
    <w:qFormat/>
    <w:rPr/>
  </w:style>
  <w:style w:type="character" w:styleId="Enfasiforte" w:customStyle="1">
    <w:name w:val="Enfasi forte"/>
    <w:uiPriority w:val="99"/>
    <w:rPr>
      <w:b/>
      <w:bCs/>
    </w:rPr>
  </w:style>
  <w:style w:type="character" w:styleId="CollegamentoInternet" w:customStyle="1">
    <w:name w:val="Collegamento Internet"/>
    <w:uiPriority w:val="99"/>
    <w:rPr>
      <w:color w:val="000080"/>
      <w:u w:val="single"/>
    </w:rPr>
  </w:style>
  <w:style w:type="character" w:styleId="TitoloCarattere" w:customStyle="1">
    <w:name w:val="Titolo Carattere"/>
    <w:basedOn w:val="DefaultParagraphFont"/>
    <w:link w:val="Titolo"/>
    <w:uiPriority w:val="10"/>
    <w:qFormat/>
    <w:rPr>
      <w:rFonts w:ascii="Calibri Light" w:hAnsi="Calibri Light" w:eastAsia="" w:cs="Mangal" w:asciiTheme="majorHAnsi" w:eastAsiaTheme="majorEastAsia" w:hAnsiTheme="majorHAnsi"/>
      <w:b/>
      <w:bCs/>
      <w:sz w:val="32"/>
      <w:szCs w:val="29"/>
      <w:lang w:eastAsia="zh-CN" w:bidi="hi-IN"/>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customStyle="1">
    <w:name w:val="Corpo del testo"/>
    <w:basedOn w:val="Normal"/>
    <w:uiPriority w:val="99"/>
    <w:pPr>
      <w:suppressAutoHyphens w:val="false"/>
      <w:spacing w:lineRule="auto" w:line="276" w:before="0" w:after="140"/>
    </w:pPr>
    <w:rPr>
      <w:rFonts w:eastAsia="" w:cs="" w:cstheme="minorBidi" w:eastAsiaTheme="minorEastAsia"/>
      <w:lang w:eastAsia="it-IT" w:bidi="ar-SA"/>
    </w:rPr>
  </w:style>
  <w:style w:type="paragraph" w:styleId="Elenco">
    <w:name w:val="Elenco"/>
    <w:basedOn w:val="Corpodeltesto"/>
    <w:uiPriority w:val="99"/>
    <w:pPr/>
    <w:rPr>
      <w:rFonts w:eastAsia="Times New Roman"/>
    </w:rPr>
  </w:style>
  <w:style w:type="paragraph" w:styleId="Didascalia">
    <w:name w:val="Didascalia"/>
    <w:basedOn w:val="Normal"/>
    <w:pPr>
      <w:suppressLineNumbers/>
      <w:spacing w:before="120" w:after="120"/>
    </w:pPr>
    <w:rPr>
      <w:rFonts w:cs="Arial"/>
      <w:i/>
      <w:iCs/>
      <w:sz w:val="24"/>
      <w:szCs w:val="24"/>
    </w:rPr>
  </w:style>
  <w:style w:type="paragraph" w:styleId="Indice" w:customStyle="1">
    <w:name w:val="Indice"/>
    <w:basedOn w:val="Normal"/>
    <w:uiPriority w:val="99"/>
    <w:qFormat/>
    <w:pPr>
      <w:suppressLineNumbers/>
      <w:suppressAutoHyphens w:val="false"/>
    </w:pPr>
    <w:rPr>
      <w:rFonts w:cs="" w:cstheme="minorBidi"/>
      <w:lang w:eastAsia="it-IT" w:bidi="ar-SA"/>
    </w:rPr>
  </w:style>
  <w:style w:type="paragraph" w:styleId="Titoloprincipale">
    <w:name w:val="Titolo principale"/>
    <w:basedOn w:val="Normal"/>
    <w:link w:val="TitoloCarattere"/>
    <w:uiPriority w:val="99"/>
    <w:qFormat/>
    <w:pPr>
      <w:keepNext/>
      <w:suppressAutoHyphens w:val="false"/>
      <w:spacing w:before="240" w:after="120"/>
    </w:pPr>
    <w:rPr>
      <w:rFonts w:ascii="Liberation Sans" w:hAnsi="Liberation Sans" w:cs="Liberation Sans"/>
      <w:sz w:val="28"/>
      <w:szCs w:val="28"/>
      <w:lang w:eastAsia="it-IT" w:bidi="ar-SA"/>
    </w:rPr>
  </w:style>
  <w:style w:type="paragraph" w:styleId="Caption">
    <w:name w:val="caption"/>
    <w:basedOn w:val="Normal"/>
    <w:uiPriority w:val="99"/>
    <w:qFormat/>
    <w:pPr>
      <w:suppressLineNumbers/>
      <w:suppressAutoHyphens w:val="false"/>
      <w:spacing w:before="120" w:after="120"/>
    </w:pPr>
    <w:rPr>
      <w:rFonts w:cs="" w:cstheme="minorBidi"/>
      <w:i/>
      <w:iCs/>
      <w:lang w:eastAsia="it-IT" w:bidi="ar-SA"/>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LibreOffice/5.0.1.2$Windows_x86 LibreOffice_project/81898c9f5c0d43f3473ba111d7b351050be20261</Application>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2020-07-13T12:10:00Z</dcterms:created>
  <dc:creator>Giovanni Vaglio</dc:creator>
  <dc:language>it-IT</dc:language>
  <cp:lastModifiedBy>Giovanni Vaglio</cp:lastModifiedBy>
  <cp:lastPrinted>2020-07-13T08:10:00Z</cp:lastPrinted>
  <dcterms:modified xsi:type="dcterms:W3CDTF">2020-07-23T06:03:00Z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